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cs="" w:ascii="Calibri" w:hAnsi="Calibri" w:cstheme="minorHAnsi"/>
          <w:b/>
          <w:bCs/>
          <w:color w:val="000000"/>
          <w:sz w:val="24"/>
          <w:szCs w:val="24"/>
          <w:shd w:fill="FFFFFF" w:val="clear"/>
          <w:lang w:val="cs-CZ"/>
        </w:rPr>
        <w:t>Fragile XY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00" w:val="clear"/>
          <w:lang w:val="cs-CZ"/>
        </w:rPr>
        <w:br/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Výstava závěrečných prací ateliéru Sklo Fakulty umění a designu </w:t>
        <w:br/>
        <w:t xml:space="preserve">Univerzity J. E. Purkyně v Ústí nad Labem  </w:t>
      </w:r>
    </w:p>
    <w:p>
      <w:pPr>
        <w:pStyle w:val="Normal"/>
        <w:rPr>
          <w:rFonts w:ascii="Calibri" w:hAnsi="Calibri" w:cs="" w:cstheme="minorHAnsi"/>
          <w:b w:val="false"/>
          <w:b w:val="false"/>
          <w:bCs w:val="false"/>
          <w:color w:val="000000"/>
          <w:sz w:val="24"/>
          <w:szCs w:val="24"/>
          <w:shd w:fill="FFFFFF" w:val="clear"/>
          <w:lang w:val="cs-CZ"/>
        </w:rPr>
      </w:pPr>
      <w:r>
        <w:rPr>
          <w:rFonts w:cs="" w:cstheme="minorHAnsi" w:ascii="Calibri" w:hAnsi="Calibri"/>
          <w:b w:val="false"/>
          <w:bCs w:val="false"/>
          <w:color w:val="000000"/>
          <w:sz w:val="24"/>
          <w:szCs w:val="24"/>
          <w:shd w:fill="FFFFFF" w:val="clear"/>
          <w:lang w:val="cs-CZ"/>
        </w:rPr>
      </w:r>
    </w:p>
    <w:p>
      <w:pPr>
        <w:pStyle w:val="Normal"/>
        <w:rPr>
          <w:rFonts w:ascii="Calibri" w:hAnsi="Calibri"/>
        </w:rPr>
      </w:pP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>Výstava: 9</w:t>
      </w:r>
      <w:r>
        <w:rPr>
          <w:rFonts w:cs="" w:ascii="Calibri" w:hAnsi="Calibri" w:cs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cs-CZ"/>
        </w:rPr>
        <w:t>. 7.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</w:t>
      </w:r>
      <w:r>
        <w:rPr>
          <w:rFonts w:cs="" w:ascii="Calibri" w:hAnsi="Calibri" w:cs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cs-CZ"/>
        </w:rPr>
        <w:t>– 3. 9. 2017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 </w:t>
        <w:br/>
        <w:t>Vernisáž: 8. 7. 2017 v 18:00</w:t>
        <w:br/>
        <w:br/>
        <w:t>Do Centra sklářského umění vstupuje ateliér Skla se samostatným výstavním projektem vůbec poprvé. „Fragile XY“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se zaměřuje na nejnovější tvorbu studentů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>a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pedagogů ateliéru, jehož identitu vymezuje Ilja Bílek již více než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>dvacet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let. Jednoduché, nejčastěji geometrické formy bez nápadných barevných akcentů nacházíme ve volné tvorbě i v užitých objektech. Vedle nich se čím dál častěji objevují projekty založené na experimentálním přístupu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-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>při procesu tvorby i v materiálovém řešení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-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případně projekty, které sklo zcela opoušt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>ějí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a obracejí se k jiným médiím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, například performance či videu.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>P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ro většinu účastníků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 je výstava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symbolickým rozloučením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se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s prostředím Fakulty umění a designu. Po čtyřech (Kinský, Opl) a šesti letech (Dermeková, Vačkářová) se z nejistých studentů staly sebevědomé osobnosti s jasným názorem.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 </w:t>
      </w:r>
      <w:r>
        <w:rPr>
          <w:rFonts w:cs="" w:ascii="Calibri" w:hAnsi="Calibri" w:cstheme="minorHAnsi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</w:rPr>
        <w:t>P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od vedením Ilji Bílka si každý z nich našel osobitý způsob uměleckého vyjádření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, nejen při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 prác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i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 se sklem. Přestože se ústecký ateliér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Skla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profiluje jako výtvarně orientovaný obor, prezentovaní autoři si tento materiál zvolili za hlavní prostředek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k vyjádření myšlenek a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zachyc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ení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 xml:space="preserve"> emoc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</w:rPr>
        <w:t>í. V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izuálně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jednoduchá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instalace 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Martina Opla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zachycuje ten nejběžnější světelný jev, který je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za normálních okolností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lidskému oku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utajený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.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Pro diváka připravuje situaci, jejímž prostřednictvím toto tajemství částečně zpřístupňuje. Daniel Kinský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pracuje s tabulovým sklem a tématem stability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a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lability. Tvar objektu je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přímo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závislý na prostoru,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v němž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je vystavený.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>Nejen, že pozorovateli p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 xml:space="preserve">okládá otázku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 xml:space="preserve">o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>křehkosti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 xml:space="preserve"> materiálu,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zároveň ho fakticky dostává do pozice nejistoty a ověřování, zda konstrukce vydrží, nebo se pod vlastní vahou roztříští. Dílo Soni Dermekové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se skládá z několika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skleněných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obrazů a variabilních objektů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v nichž usiluje o nalezení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ideálního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kompozičního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řešení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.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Důležitou součástí obrazů je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vztah k okolnímu prostředí měnící jejich obsah.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Šárka Vačkářová, jako jediná z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absolventů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vystavuje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soubor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užitých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předmětů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-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šperky ze simaxových trubek a provazů a hutní nádoby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z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hutně zpracovaného skla. Neobvyklé spojení vzniklo z dlouhodobého zájmu autorky o japonskou kulturu. Zvolila druh zelené řasy, pro který vytvořila kultivované interaktivní objekty. Vedle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výběru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absolvent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ské tvorby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výstava prezentuje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dílo Ilji Bílka a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dvě klauzurní práce Nikoly Čermákové a Marcely Šilhánové, 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jež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vznikly pro soutěž Master of Crystal společnosti Preciosa</w:t>
      </w:r>
      <w:r>
        <w:rPr>
          <w:rFonts w:cs="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. </w:t>
      </w:r>
    </w:p>
    <w:p>
      <w:pPr>
        <w:pStyle w:val="Normal"/>
        <w:rPr>
          <w:rFonts w:cs="" w:cstheme="minorHAnsi"/>
          <w:b/>
          <w:b/>
          <w:bCs/>
          <w:color w:val="FF3333"/>
          <w:sz w:val="24"/>
          <w:szCs w:val="24"/>
          <w:highlight w:val="white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cs="" w:ascii="Calibri" w:hAnsi="Calibri" w:cstheme="minorHAnsi"/>
          <w:color w:val="000000"/>
          <w:sz w:val="24"/>
          <w:szCs w:val="24"/>
        </w:rPr>
        <w:br/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Vystavující: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lang w:val="cs-CZ"/>
        </w:rPr>
        <w:t>Ilja Bílek, Luba Bakičová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auto" w:val="clear"/>
          <w:lang w:val="cs-CZ"/>
        </w:rPr>
        <w:t>,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 Nikola Čermáková, Soňa Dermeková, Daniel Kinský, Martin Opl,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 xml:space="preserve">Marcela Šilhánová, </w:t>
      </w:r>
      <w:r>
        <w:rPr>
          <w:rFonts w:cs="" w:ascii="Calibri" w:hAnsi="Calibri" w:cstheme="minorHAnsi"/>
          <w:b w:val="false"/>
          <w:bCs w:val="false"/>
          <w:color w:val="000000"/>
          <w:sz w:val="24"/>
          <w:szCs w:val="24"/>
          <w:shd w:fill="FFFFFF" w:val="clear"/>
          <w:lang w:val="cs-CZ"/>
        </w:rPr>
        <w:t>Šárka Vačkářová</w:t>
      </w:r>
      <w:r>
        <w:rPr>
          <w:rFonts w:cs="" w:ascii="Calibri" w:hAnsi="Calibri" w:cstheme="minorHAnsi"/>
          <w:color w:val="000000"/>
          <w:sz w:val="24"/>
          <w:szCs w:val="24"/>
        </w:rPr>
        <w:br/>
      </w:r>
      <w:r>
        <w:rPr>
          <w:rFonts w:cs="" w:ascii="Calibri" w:hAnsi="Calibri" w:cstheme="minorHAnsi"/>
          <w:color w:val="000000"/>
          <w:sz w:val="24"/>
          <w:szCs w:val="24"/>
        </w:rPr>
        <w:t>Kurátor: Dana Zikmundová</w:t>
      </w:r>
      <w:r>
        <w:rPr>
          <w:rFonts w:cs="" w:ascii="Calibri" w:hAnsi="Calibri" w:cstheme="minorHAnsi"/>
          <w:color w:val="000000"/>
          <w:sz w:val="24"/>
          <w:szCs w:val="24"/>
        </w:rPr>
        <w:br/>
      </w:r>
      <w:r>
        <w:rPr>
          <w:rFonts w:cs="" w:ascii="Calibri" w:hAnsi="Calibri" w:cstheme="minorHAnsi"/>
          <w:b w:val="false"/>
          <w:color w:val="000000"/>
          <w:sz w:val="24"/>
          <w:szCs w:val="24"/>
          <w:shd w:fill="FFFFFF" w:val="clear"/>
        </w:rPr>
        <w:t>Grafika: Martin Hofmann</w:t>
      </w:r>
    </w:p>
    <w:p>
      <w:pPr>
        <w:pStyle w:val="Normal"/>
        <w:rPr>
          <w:rFonts w:ascii="Calibri" w:hAnsi="Calibri" w:cs="" w:cstheme="minorHAnsi"/>
          <w:b w:val="false"/>
          <w:b w:val="false"/>
          <w:color w:val="000000"/>
          <w:sz w:val="24"/>
          <w:szCs w:val="24"/>
          <w:highlight w:val="white"/>
        </w:rPr>
      </w:pPr>
      <w:r>
        <w:rPr>
          <w:rFonts w:cs="Arial" w:ascii="Calibri" w:hAnsi="Calibri"/>
          <w:b w:val="false"/>
          <w:bCs w:val="false"/>
          <w:color w:val="000000"/>
          <w:sz w:val="24"/>
          <w:szCs w:val="24"/>
          <w:shd w:fill="FFFFFF" w:val="clear"/>
          <w:lang w:val="cs-CZ"/>
        </w:rPr>
        <w:br/>
        <w:t>Centrum sklářského umění, Huť František</w:t>
        <w:br/>
        <w:t xml:space="preserve">Na Kácku 218, 285 06, Sázava, </w:t>
      </w:r>
      <w:r>
        <w:rPr>
          <w:rStyle w:val="Internetovodkaz"/>
          <w:rFonts w:cs="" w:ascii="Calibri" w:hAnsi="Calibri" w:cstheme="minorHAnsi"/>
          <w:b w:val="false"/>
          <w:bCs w:val="false"/>
          <w:color w:val="000000"/>
          <w:sz w:val="24"/>
          <w:szCs w:val="24"/>
          <w:highlight w:val="white"/>
          <w:lang w:val="cs-CZ"/>
        </w:rPr>
        <w:br/>
        <w:br/>
      </w:r>
      <w:hyperlink r:id="rId3">
        <w:r>
          <w:rPr>
            <w:rStyle w:val="Internetovodkaz"/>
            <w:rFonts w:cs="" w:ascii="Calibri" w:hAnsi="Calibri" w:cstheme="minorHAnsi"/>
            <w:b w:val="false"/>
            <w:bCs w:val="false"/>
            <w:color w:val="000000"/>
            <w:sz w:val="24"/>
            <w:szCs w:val="24"/>
            <w:highlight w:val="white"/>
            <w:lang w:val="cs-CZ"/>
          </w:rPr>
          <w:t>www.cestyskla.cz</w:t>
        </w:r>
      </w:hyperlink>
      <w:r>
        <w:rPr>
          <w:rStyle w:val="Internetovodkaz"/>
          <w:rFonts w:cs="" w:ascii="Calibri" w:hAnsi="Calibri" w:cstheme="minorHAnsi"/>
          <w:b w:val="false"/>
          <w:bCs w:val="false"/>
          <w:color w:val="000000"/>
          <w:sz w:val="24"/>
          <w:szCs w:val="24"/>
          <w:highlight w:val="white"/>
          <w:lang w:val="cs-CZ"/>
        </w:rPr>
        <w:t xml:space="preserve"> , glassusti.com, fud.ujep.cz</w:t>
        <w:br/>
      </w:r>
      <w:r>
        <w:rPr>
          <w:rStyle w:val="Internetovodkaz"/>
          <w:rFonts w:cs="" w:ascii="Calibri" w:hAnsi="Calibri" w:cstheme="minorHAnsi"/>
          <w:b w:val="false"/>
          <w:bCs w:val="false"/>
          <w:color w:val="000000"/>
          <w:sz w:val="24"/>
          <w:szCs w:val="24"/>
          <w:highlight w:val="white"/>
          <w:lang w:val="cs-CZ"/>
        </w:rPr>
        <w:br/>
      </w:r>
      <w:r>
        <w:rPr>
          <w:rFonts w:cs="" w:ascii="Calibri" w:hAnsi="Calibri" w:cstheme="minorHAnsi"/>
          <w:b w:val="false"/>
          <w:color w:val="000000"/>
          <w:sz w:val="24"/>
          <w:szCs w:val="24"/>
          <w:shd w:fill="FFFFFF" w:val="clear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Hps">
    <w:name w:val="hps"/>
    <w:basedOn w:val="DefaultParagraphFont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styskla.cz/" TargetMode="External"/><Relationship Id="rId3" Type="http://schemas.openxmlformats.org/officeDocument/2006/relationships/hyperlink" Target="http://www.cestyskla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844238</TotalTime>
  <Application>LibreOffice/5.1.1.3$Windows_x86 LibreOffice_project/89f508ef3ecebd2cfb8e1def0f0ba9a803b88a6d</Application>
  <Pages>1</Pages>
  <Words>410</Words>
  <Characters>2452</Characters>
  <CharactersWithSpaces>2874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2017-06-09T14:52:11Z</dcterms:created>
  <dc:creator/>
  <dc:description/>
  <dc:language>cs-CZ</dc:language>
  <cp:lastModifiedBy/>
  <cp:lastPrinted>2017-06-26T17:29:24Z</cp:lastPrinted>
  <dcterms:modified xsi:type="dcterms:W3CDTF">2017-06-26T19:56:56Z</dcterms:modified>
  <cp:revision>37</cp:revision>
  <dc:subject/>
  <dc:title/>
</cp:coreProperties>
</file>